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CCA23" w14:textId="77777777" w:rsidR="004273A7" w:rsidRDefault="004273A7" w:rsidP="0042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eastAsia="cs-CZ"/>
        </w:rPr>
      </w:pPr>
    </w:p>
    <w:p w14:paraId="47AF27CD" w14:textId="134E3F41" w:rsidR="00872724" w:rsidRDefault="00AE6AB6" w:rsidP="00872724">
      <w:pPr>
        <w:spacing w:before="240"/>
        <w:jc w:val="center"/>
        <w:rPr>
          <w:rFonts w:ascii="Cambria" w:eastAsia="Calibri" w:hAnsi="Cambria"/>
          <w:b/>
          <w:sz w:val="28"/>
        </w:rPr>
      </w:pPr>
      <w:r>
        <w:rPr>
          <w:rFonts w:ascii="Cambria" w:eastAsia="Calibri" w:hAnsi="Cambria"/>
          <w:b/>
          <w:sz w:val="28"/>
        </w:rPr>
        <w:t xml:space="preserve"> </w:t>
      </w:r>
      <w:r w:rsidR="00872724">
        <w:rPr>
          <w:rFonts w:ascii="Cambria" w:eastAsia="Calibri" w:hAnsi="Cambria"/>
          <w:b/>
          <w:sz w:val="28"/>
        </w:rPr>
        <w:t>„</w:t>
      </w:r>
      <w:r w:rsidR="00872724">
        <w:rPr>
          <w:rFonts w:ascii="Cambria" w:hAnsi="Cambria"/>
          <w:b/>
          <w:bCs/>
          <w:sz w:val="28"/>
          <w:szCs w:val="28"/>
        </w:rPr>
        <w:t xml:space="preserve">Dodávka </w:t>
      </w:r>
      <w:r w:rsidR="00872724">
        <w:rPr>
          <w:rFonts w:ascii="Cambria" w:eastAsia="Calibri" w:hAnsi="Cambria"/>
          <w:b/>
          <w:sz w:val="28"/>
        </w:rPr>
        <w:t>vratného nádobí“</w:t>
      </w:r>
    </w:p>
    <w:tbl>
      <w:tblPr>
        <w:tblStyle w:val="Mkatabulky"/>
        <w:tblpPr w:leftFromText="141" w:rightFromText="141" w:vertAnchor="page" w:horzAnchor="margin" w:tblpX="392" w:tblpY="5386"/>
        <w:tblW w:w="0" w:type="auto"/>
        <w:tblLook w:val="04A0" w:firstRow="1" w:lastRow="0" w:firstColumn="1" w:lastColumn="0" w:noHBand="0" w:noVBand="1"/>
      </w:tblPr>
      <w:tblGrid>
        <w:gridCol w:w="2268"/>
        <w:gridCol w:w="1417"/>
        <w:gridCol w:w="2451"/>
        <w:gridCol w:w="2392"/>
      </w:tblGrid>
      <w:tr w:rsidR="00872724" w:rsidRPr="00AC713E" w14:paraId="3E8F813B" w14:textId="77777777" w:rsidTr="00872724">
        <w:trPr>
          <w:trHeight w:val="240"/>
        </w:trPr>
        <w:tc>
          <w:tcPr>
            <w:tcW w:w="2268" w:type="dxa"/>
          </w:tcPr>
          <w:p w14:paraId="73258950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Typ položky</w:t>
            </w:r>
          </w:p>
        </w:tc>
        <w:tc>
          <w:tcPr>
            <w:tcW w:w="1417" w:type="dxa"/>
          </w:tcPr>
          <w:p w14:paraId="0211BD8C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Počet Ks</w:t>
            </w:r>
          </w:p>
        </w:tc>
        <w:tc>
          <w:tcPr>
            <w:tcW w:w="2451" w:type="dxa"/>
          </w:tcPr>
          <w:p w14:paraId="7DA16485" w14:textId="77777777" w:rsidR="00872724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Doplňující informace</w:t>
            </w:r>
          </w:p>
        </w:tc>
        <w:tc>
          <w:tcPr>
            <w:tcW w:w="2392" w:type="dxa"/>
          </w:tcPr>
          <w:p w14:paraId="339A3928" w14:textId="77777777" w:rsidR="00872724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 xml:space="preserve">Celková cena </w:t>
            </w:r>
          </w:p>
        </w:tc>
      </w:tr>
      <w:tr w:rsidR="00872724" w:rsidRPr="00AC713E" w14:paraId="18F502DB" w14:textId="77777777" w:rsidTr="00872724">
        <w:trPr>
          <w:trHeight w:val="240"/>
        </w:trPr>
        <w:tc>
          <w:tcPr>
            <w:tcW w:w="2268" w:type="dxa"/>
            <w:hideMark/>
          </w:tcPr>
          <w:p w14:paraId="225D9C23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0,5l</w:t>
            </w:r>
          </w:p>
        </w:tc>
        <w:tc>
          <w:tcPr>
            <w:tcW w:w="1417" w:type="dxa"/>
            <w:hideMark/>
          </w:tcPr>
          <w:p w14:paraId="7C3BAD2C" w14:textId="4D394609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16 600</w:t>
            </w:r>
          </w:p>
        </w:tc>
        <w:tc>
          <w:tcPr>
            <w:tcW w:w="2451" w:type="dxa"/>
            <w:vMerge w:val="restart"/>
          </w:tcPr>
          <w:p w14:paraId="186F759C" w14:textId="05103321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Potisk IML, sítotisk, digitální tisk nebo jiná forma potisku splňující požadavky uvedené dále, zejm. trvanlivost 66 měsíců a nejméně 500 mycích cyklů bez změny optických vlastností.</w:t>
            </w:r>
          </w:p>
        </w:tc>
        <w:tc>
          <w:tcPr>
            <w:tcW w:w="2392" w:type="dxa"/>
          </w:tcPr>
          <w:p w14:paraId="06FFA8A2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49C8A11D" w14:textId="77777777" w:rsidTr="00872724">
        <w:trPr>
          <w:trHeight w:val="240"/>
        </w:trPr>
        <w:tc>
          <w:tcPr>
            <w:tcW w:w="2268" w:type="dxa"/>
            <w:hideMark/>
          </w:tcPr>
          <w:p w14:paraId="0A7B4149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0,3l</w:t>
            </w:r>
          </w:p>
        </w:tc>
        <w:tc>
          <w:tcPr>
            <w:tcW w:w="1417" w:type="dxa"/>
            <w:hideMark/>
          </w:tcPr>
          <w:p w14:paraId="35844A10" w14:textId="53967F8C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4 000</w:t>
            </w:r>
          </w:p>
        </w:tc>
        <w:tc>
          <w:tcPr>
            <w:tcW w:w="2451" w:type="dxa"/>
            <w:vMerge/>
          </w:tcPr>
          <w:p w14:paraId="2F1A18A9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1730E4DD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2A9E6A69" w14:textId="77777777" w:rsidTr="00872724">
        <w:trPr>
          <w:trHeight w:val="240"/>
        </w:trPr>
        <w:tc>
          <w:tcPr>
            <w:tcW w:w="2268" w:type="dxa"/>
            <w:hideMark/>
          </w:tcPr>
          <w:p w14:paraId="30D9C388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0,2l</w:t>
            </w:r>
          </w:p>
        </w:tc>
        <w:tc>
          <w:tcPr>
            <w:tcW w:w="1417" w:type="dxa"/>
            <w:hideMark/>
          </w:tcPr>
          <w:p w14:paraId="2D2F04C2" w14:textId="398090B9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3 800</w:t>
            </w:r>
          </w:p>
        </w:tc>
        <w:tc>
          <w:tcPr>
            <w:tcW w:w="2451" w:type="dxa"/>
            <w:vMerge/>
          </w:tcPr>
          <w:p w14:paraId="7FD663D5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5EC0EF05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3006156B" w14:textId="77777777" w:rsidTr="00872724">
        <w:trPr>
          <w:trHeight w:val="308"/>
        </w:trPr>
        <w:tc>
          <w:tcPr>
            <w:tcW w:w="2268" w:type="dxa"/>
            <w:hideMark/>
          </w:tcPr>
          <w:p w14:paraId="1A64FE96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Přepravní box kelímky</w:t>
            </w:r>
          </w:p>
        </w:tc>
        <w:tc>
          <w:tcPr>
            <w:tcW w:w="1417" w:type="dxa"/>
            <w:hideMark/>
          </w:tcPr>
          <w:p w14:paraId="2F877C10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Ks</w:t>
            </w:r>
          </w:p>
        </w:tc>
        <w:tc>
          <w:tcPr>
            <w:tcW w:w="2451" w:type="dxa"/>
            <w:vMerge/>
          </w:tcPr>
          <w:p w14:paraId="7BAF34C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0B895ECA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7329925A" w14:textId="77777777" w:rsidTr="00872724">
        <w:trPr>
          <w:trHeight w:val="240"/>
        </w:trPr>
        <w:tc>
          <w:tcPr>
            <w:tcW w:w="2268" w:type="dxa"/>
            <w:hideMark/>
          </w:tcPr>
          <w:p w14:paraId="74707FE3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Talíře</w:t>
            </w:r>
          </w:p>
        </w:tc>
        <w:tc>
          <w:tcPr>
            <w:tcW w:w="1417" w:type="dxa"/>
            <w:hideMark/>
          </w:tcPr>
          <w:p w14:paraId="1AE71563" w14:textId="56A591AD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1 300</w:t>
            </w:r>
          </w:p>
        </w:tc>
        <w:tc>
          <w:tcPr>
            <w:tcW w:w="2451" w:type="dxa"/>
            <w:vMerge/>
          </w:tcPr>
          <w:p w14:paraId="2E2C3C6D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7216E3AF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7EC7CCCA" w14:textId="77777777" w:rsidTr="00872724">
        <w:trPr>
          <w:trHeight w:val="240"/>
        </w:trPr>
        <w:tc>
          <w:tcPr>
            <w:tcW w:w="2268" w:type="dxa"/>
            <w:hideMark/>
          </w:tcPr>
          <w:p w14:paraId="1CE0888C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Příbory</w:t>
            </w:r>
          </w:p>
        </w:tc>
        <w:tc>
          <w:tcPr>
            <w:tcW w:w="1417" w:type="dxa"/>
            <w:hideMark/>
          </w:tcPr>
          <w:p w14:paraId="6CE33474" w14:textId="53F0D20E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1 300</w:t>
            </w:r>
          </w:p>
        </w:tc>
        <w:tc>
          <w:tcPr>
            <w:tcW w:w="2451" w:type="dxa"/>
            <w:vMerge/>
          </w:tcPr>
          <w:p w14:paraId="63603EE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7E5ADC71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04093A2F" w14:textId="77777777" w:rsidTr="00872724">
        <w:trPr>
          <w:trHeight w:val="278"/>
        </w:trPr>
        <w:tc>
          <w:tcPr>
            <w:tcW w:w="2268" w:type="dxa"/>
            <w:hideMark/>
          </w:tcPr>
          <w:p w14:paraId="52085765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Box na příbory a talíře</w:t>
            </w:r>
          </w:p>
        </w:tc>
        <w:tc>
          <w:tcPr>
            <w:tcW w:w="1417" w:type="dxa"/>
          </w:tcPr>
          <w:p w14:paraId="250D9AD4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Ks</w:t>
            </w:r>
          </w:p>
        </w:tc>
        <w:tc>
          <w:tcPr>
            <w:tcW w:w="2451" w:type="dxa"/>
            <w:vMerge/>
          </w:tcPr>
          <w:p w14:paraId="15F98864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20F221D9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663E23D7" w14:textId="77777777" w:rsidTr="00872724">
        <w:trPr>
          <w:trHeight w:val="251"/>
        </w:trPr>
        <w:tc>
          <w:tcPr>
            <w:tcW w:w="2268" w:type="dxa"/>
            <w:hideMark/>
          </w:tcPr>
          <w:p w14:paraId="7109C0F6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Myčka</w:t>
            </w:r>
          </w:p>
        </w:tc>
        <w:tc>
          <w:tcPr>
            <w:tcW w:w="1417" w:type="dxa"/>
            <w:hideMark/>
          </w:tcPr>
          <w:p w14:paraId="1E3C9DCC" w14:textId="25AFC973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8</w:t>
            </w:r>
          </w:p>
        </w:tc>
        <w:tc>
          <w:tcPr>
            <w:tcW w:w="2451" w:type="dxa"/>
            <w:vMerge/>
          </w:tcPr>
          <w:p w14:paraId="167E5B7A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08880BE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16A9D1DB" w14:textId="77777777" w:rsidTr="00872724">
        <w:trPr>
          <w:trHeight w:val="251"/>
        </w:trPr>
        <w:tc>
          <w:tcPr>
            <w:tcW w:w="6136" w:type="dxa"/>
            <w:gridSpan w:val="3"/>
          </w:tcPr>
          <w:p w14:paraId="78F1D767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Celková nabídková cena:</w:t>
            </w:r>
          </w:p>
        </w:tc>
        <w:tc>
          <w:tcPr>
            <w:tcW w:w="2392" w:type="dxa"/>
          </w:tcPr>
          <w:p w14:paraId="70E184A0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Kč bez DPH</w:t>
            </w:r>
          </w:p>
        </w:tc>
      </w:tr>
    </w:tbl>
    <w:p w14:paraId="4A627209" w14:textId="77777777" w:rsidR="004273A7" w:rsidRDefault="004273A7" w:rsidP="0003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lang w:eastAsia="cs-CZ"/>
        </w:rPr>
      </w:pPr>
    </w:p>
    <w:p w14:paraId="539F991F" w14:textId="52D7FBC4" w:rsidR="000309A8" w:rsidRDefault="000309A8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6AE89B08" w14:textId="5F00C5D8" w:rsidR="00EB73EA" w:rsidRPr="00EB73EA" w:rsidRDefault="00EB73EA" w:rsidP="00495C79">
      <w:pPr>
        <w:pStyle w:val="Odstavecseseznamem"/>
        <w:autoSpaceDE w:val="0"/>
        <w:autoSpaceDN w:val="0"/>
        <w:adjustRightInd w:val="0"/>
        <w:ind w:left="0"/>
        <w:rPr>
          <w:rFonts w:ascii="Cambria" w:hAnsi="Cambria" w:cs="Tahoma"/>
          <w:bCs/>
        </w:rPr>
      </w:pPr>
      <w:r w:rsidRPr="00EB73EA">
        <w:rPr>
          <w:rFonts w:ascii="Cambria" w:hAnsi="Cambria" w:cs="Tahoma"/>
          <w:bCs/>
        </w:rPr>
        <w:t xml:space="preserve">Zadavatel určuje dodavatelům speciální technické podmínky pro předmět veřejné zakázky. Zadavatel technickými podmínkami vymezuje charakteristiku poptávaného předmětu plnění, které musí splňovat nabízený předmět plnění dodavatelů. Účastník v technických podmínkách uvede, zda jím nabízené plnění splňuje požadavky uvedené ve sloupcích tak, že ve sloupci „Splňuje“ vybere hodící se variantu, „Ano“ v případě, že nabízené plnění splňuje tento požadavek a „Ne“ v případě, že nabízené plnění tento požadavek nesplňuje. V případě, že účastník uvede v technických podmínkách alespoň jednou „Ne“, bude vyloučen z důvodu jejich nesplnění. V případě, že účastník uvede „Ano“ a při posouzení nabídek bude zjištěno, že nabízené plnění tento požadavek nesplňuje, může být vyloučen z důvodu jeho nesplnění a porušení zadávacích podmínek. V případě, že účastník nevyplní ani variantu „Ano“ ani variantu „Ne“, může být vyloučen pro nesplnění zadávacích podmínek. Do sloupce „Účastník nabízí“ </w:t>
      </w:r>
      <w:proofErr w:type="gramStart"/>
      <w:r w:rsidRPr="00EB73EA">
        <w:rPr>
          <w:rFonts w:ascii="Cambria" w:hAnsi="Cambria" w:cs="Tahoma"/>
          <w:bCs/>
        </w:rPr>
        <w:t>pak  uvede</w:t>
      </w:r>
      <w:proofErr w:type="gramEnd"/>
      <w:r w:rsidRPr="00EB73EA">
        <w:rPr>
          <w:rFonts w:ascii="Cambria" w:hAnsi="Cambria" w:cs="Tahoma"/>
          <w:bCs/>
        </w:rPr>
        <w:t xml:space="preserve"> konkrétní hodnotu parametru (ve stejných jednotkách, v jakých je stanoven požadavek) nebo bližší specifikaci jím nabízeného plnění ve vztahu k požadavku. V případě, že účastník nevyplní sloupec „Účastník nabízí“ a ve sloupci „Splňuje“ vybere variantu „Ano“, má se zato, že účastníkem nabízené plnění přesně odpovídá požadavku zadavatele, stanoveném ve sloupci „Zadání“. Účastník vyplní technické podmínky dle instrukcí v nich uvedených včetně druhu a typu plnění. Vyplnění těchto druhů a typů plnění je pro dodavatele závazné a bude přílohou kupní smlouvy, to znamená, že dodavatel bude povinen dodat přesně to plnění, ke kterému se zavázal v nabídce.</w:t>
      </w:r>
    </w:p>
    <w:p w14:paraId="6F58A426" w14:textId="77777777" w:rsidR="005B407E" w:rsidRDefault="005B407E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10CAD1A" w14:textId="645B181D" w:rsidR="000309A8" w:rsidRDefault="000309A8" w:rsidP="000309A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0309A8">
        <w:rPr>
          <w:rFonts w:ascii="Cambria" w:hAnsi="Cambria" w:cs="Tahoma"/>
          <w:b/>
          <w:bCs/>
        </w:rPr>
        <w:t xml:space="preserve">Vratné kelímky na studený nápoj 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479"/>
        <w:gridCol w:w="1809"/>
      </w:tblGrid>
      <w:tr w:rsidR="005E5185" w14:paraId="184C6ED9" w14:textId="77777777" w:rsidTr="00495C79">
        <w:tc>
          <w:tcPr>
            <w:tcW w:w="4026" w:type="pct"/>
          </w:tcPr>
          <w:p w14:paraId="52140130" w14:textId="309BCC3D" w:rsidR="005E5185" w:rsidRPr="005E5185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  <w:b/>
              </w:rPr>
              <w:lastRenderedPageBreak/>
              <w:t xml:space="preserve">Velikost 0,5 l, celkem </w:t>
            </w:r>
            <w:r w:rsidR="003C0149" w:rsidRPr="003C0149">
              <w:rPr>
                <w:rFonts w:ascii="Cambria" w:hAnsi="Cambria" w:cs="Tahoma"/>
                <w:b/>
              </w:rPr>
              <w:t>16</w:t>
            </w:r>
            <w:r w:rsidR="003C0149">
              <w:rPr>
                <w:rFonts w:ascii="Cambria" w:hAnsi="Cambria" w:cs="Tahoma"/>
                <w:b/>
              </w:rPr>
              <w:t> </w:t>
            </w:r>
            <w:r w:rsidR="003C0149" w:rsidRPr="003C0149">
              <w:rPr>
                <w:rFonts w:ascii="Cambria" w:hAnsi="Cambria" w:cs="Tahoma"/>
                <w:b/>
              </w:rPr>
              <w:t>600</w:t>
            </w:r>
            <w:r w:rsidR="003C0149">
              <w:rPr>
                <w:rFonts w:ascii="Cambria" w:hAnsi="Cambria" w:cs="Tahoma"/>
                <w:b/>
              </w:rPr>
              <w:t xml:space="preserve"> </w:t>
            </w:r>
            <w:r w:rsidRPr="005E5185">
              <w:rPr>
                <w:rFonts w:ascii="Cambria" w:hAnsi="Cambria" w:cs="Tahoma"/>
                <w:b/>
              </w:rPr>
              <w:t>ks</w:t>
            </w:r>
          </w:p>
        </w:tc>
        <w:tc>
          <w:tcPr>
            <w:tcW w:w="974" w:type="pct"/>
          </w:tcPr>
          <w:p w14:paraId="647E7683" w14:textId="7B035DFD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529EFB9E" w14:textId="77777777" w:rsidTr="00495C79">
        <w:tc>
          <w:tcPr>
            <w:tcW w:w="4026" w:type="pct"/>
          </w:tcPr>
          <w:p w14:paraId="473BD9C6" w14:textId="61CC0BF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 xml:space="preserve">66 měsíců </w:t>
            </w:r>
            <w:r w:rsidRPr="00CC088E">
              <w:rPr>
                <w:rFonts w:ascii="Cambria" w:hAnsi="Cambria" w:cs="Tahoma"/>
              </w:rPr>
              <w:t>a minimálně 500 mycích cyklů bez změny optických vlastností.</w:t>
            </w:r>
          </w:p>
        </w:tc>
        <w:tc>
          <w:tcPr>
            <w:tcW w:w="974" w:type="pct"/>
          </w:tcPr>
          <w:p w14:paraId="5E1E4AF5" w14:textId="1A28E383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0204E3CC" w14:textId="77777777" w:rsidTr="00495C79">
        <w:tc>
          <w:tcPr>
            <w:tcW w:w="4026" w:type="pct"/>
          </w:tcPr>
          <w:p w14:paraId="6A3029AB" w14:textId="5B232BD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974" w:type="pct"/>
          </w:tcPr>
          <w:p w14:paraId="54BB8420" w14:textId="2DACEA43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2D6FC7C0" w14:textId="77777777" w:rsidTr="00495C79">
        <w:tc>
          <w:tcPr>
            <w:tcW w:w="4026" w:type="pct"/>
          </w:tcPr>
          <w:p w14:paraId="71E3168E" w14:textId="6F55334A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Kelímky budou vybaveny úchytem libovolného provedení, který umožňuje pohodlné držení více (nejméně dvou) kelímků v jedné ruce. Provedení úchytů umožní dostatečné omytí kelímků v myčce.</w:t>
            </w:r>
          </w:p>
        </w:tc>
        <w:tc>
          <w:tcPr>
            <w:tcW w:w="974" w:type="pct"/>
          </w:tcPr>
          <w:p w14:paraId="2FE53F59" w14:textId="5DA3E5BA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0B18E5C0" w14:textId="77777777" w:rsidTr="00495C79">
        <w:tc>
          <w:tcPr>
            <w:tcW w:w="4026" w:type="pct"/>
          </w:tcPr>
          <w:p w14:paraId="511A8515" w14:textId="329D7E77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Cejchované a certifikované značky objemu 0,5 l a dále též 0,4 l a 0,3 l.</w:t>
            </w:r>
          </w:p>
        </w:tc>
        <w:tc>
          <w:tcPr>
            <w:tcW w:w="974" w:type="pct"/>
          </w:tcPr>
          <w:p w14:paraId="0170466F" w14:textId="73B10528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40E80303" w14:textId="77777777" w:rsidTr="00495C79">
        <w:tc>
          <w:tcPr>
            <w:tcW w:w="4026" w:type="pct"/>
          </w:tcPr>
          <w:p w14:paraId="11ED5970" w14:textId="3A4FD00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Kelímky budou opatřeny potiskem. Počty a motivy (obrázky) jsou součástí zadávací dokumentace.</w:t>
            </w:r>
          </w:p>
        </w:tc>
        <w:tc>
          <w:tcPr>
            <w:tcW w:w="974" w:type="pct"/>
          </w:tcPr>
          <w:p w14:paraId="598CD7E8" w14:textId="691FC1A5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598C1701" w14:textId="77777777" w:rsidTr="00495C79">
        <w:tc>
          <w:tcPr>
            <w:tcW w:w="4026" w:type="pct"/>
          </w:tcPr>
          <w:p w14:paraId="633EAF32" w14:textId="70DF1C5B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Transparentní.</w:t>
            </w:r>
          </w:p>
        </w:tc>
        <w:tc>
          <w:tcPr>
            <w:tcW w:w="974" w:type="pct"/>
          </w:tcPr>
          <w:p w14:paraId="76D3F677" w14:textId="0254C95C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2547C76E" w14:textId="77777777" w:rsidTr="00495C79">
        <w:tc>
          <w:tcPr>
            <w:tcW w:w="4026" w:type="pct"/>
          </w:tcPr>
          <w:p w14:paraId="0D420B41" w14:textId="77777777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</w:p>
        </w:tc>
        <w:tc>
          <w:tcPr>
            <w:tcW w:w="974" w:type="pct"/>
          </w:tcPr>
          <w:p w14:paraId="39B664DA" w14:textId="77777777" w:rsidR="005E5185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</w:p>
        </w:tc>
      </w:tr>
      <w:tr w:rsidR="005B407E" w14:paraId="7B811352" w14:textId="77777777" w:rsidTr="00495C79">
        <w:tc>
          <w:tcPr>
            <w:tcW w:w="4026" w:type="pct"/>
          </w:tcPr>
          <w:p w14:paraId="7980E11F" w14:textId="69006E18" w:rsidR="005B407E" w:rsidRPr="00CC088E" w:rsidRDefault="005B407E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</w:rPr>
            </w:pPr>
            <w:r w:rsidRPr="00CC088E">
              <w:rPr>
                <w:rFonts w:ascii="Cambria" w:hAnsi="Cambria" w:cs="Tahoma"/>
                <w:b/>
              </w:rPr>
              <w:t xml:space="preserve">Velikost 0,3 l, celkem </w:t>
            </w:r>
            <w:r w:rsidR="003C0149" w:rsidRPr="00CC088E">
              <w:rPr>
                <w:rFonts w:ascii="Cambria" w:hAnsi="Cambria" w:cs="Tahoma"/>
                <w:b/>
              </w:rPr>
              <w:t xml:space="preserve">4 000 </w:t>
            </w:r>
            <w:r w:rsidRPr="00CC088E">
              <w:rPr>
                <w:rFonts w:ascii="Cambria" w:hAnsi="Cambria" w:cs="Tahoma"/>
                <w:b/>
              </w:rPr>
              <w:t>ks</w:t>
            </w:r>
          </w:p>
        </w:tc>
        <w:tc>
          <w:tcPr>
            <w:tcW w:w="974" w:type="pct"/>
          </w:tcPr>
          <w:p w14:paraId="60496A54" w14:textId="0DD84AA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30ECC67E" w14:textId="77777777" w:rsidTr="00495C79">
        <w:tc>
          <w:tcPr>
            <w:tcW w:w="4026" w:type="pct"/>
          </w:tcPr>
          <w:p w14:paraId="2D39A856" w14:textId="45CE901A" w:rsidR="005B407E" w:rsidRPr="00CC088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CC088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>66 měsíců</w:t>
            </w:r>
            <w:r w:rsidRPr="00CC088E">
              <w:rPr>
                <w:rFonts w:ascii="Cambria" w:hAnsi="Cambria" w:cs="Tahoma"/>
              </w:rPr>
              <w:t xml:space="preserve"> a minimálně 500 mycích cyklů bez změny optických vlastností.</w:t>
            </w:r>
          </w:p>
        </w:tc>
        <w:tc>
          <w:tcPr>
            <w:tcW w:w="974" w:type="pct"/>
          </w:tcPr>
          <w:p w14:paraId="17FBC622" w14:textId="3DB56A80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E95D975" w14:textId="77777777" w:rsidTr="00495C79">
        <w:tc>
          <w:tcPr>
            <w:tcW w:w="4026" w:type="pct"/>
          </w:tcPr>
          <w:p w14:paraId="03176F03" w14:textId="64C7C8B6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974" w:type="pct"/>
          </w:tcPr>
          <w:p w14:paraId="350A7E23" w14:textId="73C37BF3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5B141750" w14:textId="77777777" w:rsidTr="00495C79">
        <w:tc>
          <w:tcPr>
            <w:tcW w:w="4026" w:type="pct"/>
          </w:tcPr>
          <w:p w14:paraId="0A3212E5" w14:textId="5F6BC8C7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vybaveny úchytem libovolného </w:t>
            </w:r>
            <w:proofErr w:type="gramStart"/>
            <w:r w:rsidRPr="00875B32">
              <w:rPr>
                <w:rFonts w:ascii="Cambria" w:hAnsi="Cambria" w:cs="Tahoma"/>
              </w:rPr>
              <w:t>provedení který</w:t>
            </w:r>
            <w:proofErr w:type="gramEnd"/>
            <w:r w:rsidRPr="00875B32">
              <w:rPr>
                <w:rFonts w:ascii="Cambria" w:hAnsi="Cambria" w:cs="Tahoma"/>
              </w:rPr>
              <w:t xml:space="preserve"> umožňuje pohodlné držení více (nejméně dvou) kelímků v jedné ruce. Provedení úchytů umožní dostatečné omytí kelímků v myčce.</w:t>
            </w:r>
          </w:p>
        </w:tc>
        <w:tc>
          <w:tcPr>
            <w:tcW w:w="974" w:type="pct"/>
          </w:tcPr>
          <w:p w14:paraId="3E0B85AD" w14:textId="2D77161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4FFBD469" w14:textId="77777777" w:rsidTr="00495C79">
        <w:tc>
          <w:tcPr>
            <w:tcW w:w="4026" w:type="pct"/>
          </w:tcPr>
          <w:p w14:paraId="05A5A107" w14:textId="45027241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Cejchovaná a certifikovaná značka objemu 0,3 l </w:t>
            </w:r>
          </w:p>
        </w:tc>
        <w:tc>
          <w:tcPr>
            <w:tcW w:w="974" w:type="pct"/>
          </w:tcPr>
          <w:p w14:paraId="3E1F408A" w14:textId="4C97FB53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6DC54FE" w14:textId="77777777" w:rsidTr="00495C79">
        <w:tc>
          <w:tcPr>
            <w:tcW w:w="4026" w:type="pct"/>
          </w:tcPr>
          <w:p w14:paraId="3C09AD20" w14:textId="09E5FA0A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opatřeny potiskem. Počty a motivy (obrázky) jsou součástí zadávací dokumentace. </w:t>
            </w:r>
          </w:p>
        </w:tc>
        <w:tc>
          <w:tcPr>
            <w:tcW w:w="974" w:type="pct"/>
          </w:tcPr>
          <w:p w14:paraId="5A43673C" w14:textId="7D91801B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1DC19944" w14:textId="77777777" w:rsidTr="00495C79">
        <w:tc>
          <w:tcPr>
            <w:tcW w:w="4026" w:type="pct"/>
          </w:tcPr>
          <w:p w14:paraId="4D9F18F3" w14:textId="0A6A4AD2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Transparentní.</w:t>
            </w:r>
          </w:p>
        </w:tc>
        <w:tc>
          <w:tcPr>
            <w:tcW w:w="974" w:type="pct"/>
          </w:tcPr>
          <w:p w14:paraId="6B8D1092" w14:textId="51EC8DA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5E7694D4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638749E" w14:textId="59914C48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Vratné kelímky na teplý nápoj</w:t>
      </w:r>
      <w:r w:rsidR="003C0149">
        <w:rPr>
          <w:rFonts w:ascii="Cambria" w:hAnsi="Cambria" w:cs="Tahoma"/>
          <w:b/>
          <w:bCs/>
        </w:rPr>
        <w:t xml:space="preserve"> 0,2 l</w:t>
      </w:r>
      <w:r w:rsidRPr="00875B32">
        <w:rPr>
          <w:rFonts w:ascii="Cambria" w:hAnsi="Cambria" w:cs="Tahoma"/>
          <w:b/>
          <w:bCs/>
        </w:rPr>
        <w:t xml:space="preserve">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3 800</w:t>
      </w:r>
      <w:proofErr w:type="gramEnd"/>
      <w:r w:rsidR="003C0149" w:rsidRPr="003C0149">
        <w:rPr>
          <w:rFonts w:ascii="Cambria" w:hAnsi="Cambria" w:cs="Tahoma"/>
          <w:b/>
          <w:bCs/>
        </w:rPr>
        <w:t xml:space="preserve"> </w:t>
      </w:r>
      <w:r w:rsidRPr="00875B32">
        <w:rPr>
          <w:rFonts w:ascii="Cambria" w:hAnsi="Cambria" w:cs="Tahoma"/>
          <w:b/>
          <w:bCs/>
        </w:rPr>
        <w:t>ks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479"/>
        <w:gridCol w:w="1809"/>
      </w:tblGrid>
      <w:tr w:rsidR="005B407E" w14:paraId="64C94F69" w14:textId="77777777" w:rsidTr="00495C79">
        <w:tc>
          <w:tcPr>
            <w:tcW w:w="4026" w:type="pct"/>
          </w:tcPr>
          <w:p w14:paraId="4199F7A0" w14:textId="0F586D8C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 xml:space="preserve">Materiál: Polypropylen splňující </w:t>
            </w:r>
            <w:r w:rsidRPr="00CC088E">
              <w:rPr>
                <w:rFonts w:ascii="Cambria" w:hAnsi="Cambria" w:cs="Tahoma"/>
              </w:rPr>
              <w:t xml:space="preserve">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>66 měsíců</w:t>
            </w:r>
            <w:r w:rsidRPr="005E5185">
              <w:rPr>
                <w:rFonts w:ascii="Cambria" w:hAnsi="Cambria" w:cs="Tahoma"/>
              </w:rPr>
              <w:t xml:space="preserve"> a minimálně 500 mycích cyklů </w:t>
            </w:r>
            <w:r w:rsidRPr="005E5185">
              <w:rPr>
                <w:rFonts w:ascii="Cambria" w:hAnsi="Cambria" w:cs="Tahoma"/>
              </w:rPr>
              <w:lastRenderedPageBreak/>
              <w:t>bez změny optických vlastností.</w:t>
            </w:r>
          </w:p>
        </w:tc>
        <w:tc>
          <w:tcPr>
            <w:tcW w:w="974" w:type="pct"/>
          </w:tcPr>
          <w:p w14:paraId="4ABD8CA4" w14:textId="080E168D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lastRenderedPageBreak/>
              <w:t>ANO/NE</w:t>
            </w:r>
          </w:p>
        </w:tc>
      </w:tr>
      <w:tr w:rsidR="005B407E" w14:paraId="1E8152EA" w14:textId="77777777" w:rsidTr="00495C79">
        <w:tc>
          <w:tcPr>
            <w:tcW w:w="4026" w:type="pct"/>
          </w:tcPr>
          <w:p w14:paraId="19F85533" w14:textId="4ED65051" w:rsidR="005B407E" w:rsidRPr="00875B32" w:rsidRDefault="005B407E" w:rsidP="005E5185">
            <w:pPr>
              <w:tabs>
                <w:tab w:val="left" w:pos="912"/>
              </w:tabs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lastRenderedPageBreak/>
              <w:t>BPA free</w:t>
            </w:r>
          </w:p>
        </w:tc>
        <w:tc>
          <w:tcPr>
            <w:tcW w:w="974" w:type="pct"/>
          </w:tcPr>
          <w:p w14:paraId="66E94823" w14:textId="1F83D69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E35300D" w14:textId="77777777" w:rsidTr="00495C79">
        <w:tc>
          <w:tcPr>
            <w:tcW w:w="4026" w:type="pct"/>
          </w:tcPr>
          <w:p w14:paraId="62569992" w14:textId="71C3F651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Opatřeny opakovatelně použitelným oddělitelným víčkem.</w:t>
            </w:r>
          </w:p>
        </w:tc>
        <w:tc>
          <w:tcPr>
            <w:tcW w:w="974" w:type="pct"/>
          </w:tcPr>
          <w:p w14:paraId="2F4E6994" w14:textId="1FCC67FA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27879BF5" w14:textId="77777777" w:rsidTr="00495C79">
        <w:tc>
          <w:tcPr>
            <w:tcW w:w="4026" w:type="pct"/>
          </w:tcPr>
          <w:p w14:paraId="09814209" w14:textId="5B4E6EBC" w:rsidR="005B407E" w:rsidRPr="00875B32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Cejchovaná a certifikovaná značka objemu 0,2 l</w:t>
            </w:r>
          </w:p>
        </w:tc>
        <w:tc>
          <w:tcPr>
            <w:tcW w:w="974" w:type="pct"/>
          </w:tcPr>
          <w:p w14:paraId="3ECF088B" w14:textId="7FBDA4BA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183DA7C" w14:textId="77777777" w:rsidTr="00495C79">
        <w:tc>
          <w:tcPr>
            <w:tcW w:w="4026" w:type="pct"/>
          </w:tcPr>
          <w:p w14:paraId="1876C938" w14:textId="408963BC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opatřeny potiskem. Počty a motivy (obrázky) jsou součástí zadávací dokumentace. </w:t>
            </w:r>
          </w:p>
        </w:tc>
        <w:tc>
          <w:tcPr>
            <w:tcW w:w="974" w:type="pct"/>
          </w:tcPr>
          <w:p w14:paraId="20121A33" w14:textId="29657BA4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3FEA1F8" w14:textId="77777777" w:rsidTr="00495C79">
        <w:tc>
          <w:tcPr>
            <w:tcW w:w="4026" w:type="pct"/>
          </w:tcPr>
          <w:p w14:paraId="6A61BD95" w14:textId="49619B23" w:rsidR="005B407E" w:rsidRPr="00875B32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Neprůhledný, neutrální barva.</w:t>
            </w:r>
          </w:p>
        </w:tc>
        <w:tc>
          <w:tcPr>
            <w:tcW w:w="974" w:type="pct"/>
          </w:tcPr>
          <w:p w14:paraId="42B2E4C1" w14:textId="35451706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44614559" w14:textId="77777777" w:rsidR="00875B32" w:rsidRPr="00875B32" w:rsidRDefault="00875B32" w:rsidP="00875B32">
      <w:pPr>
        <w:pStyle w:val="Odstavecseseznamem"/>
        <w:autoSpaceDE w:val="0"/>
        <w:autoSpaceDN w:val="0"/>
        <w:adjustRightInd w:val="0"/>
        <w:ind w:left="1080"/>
        <w:rPr>
          <w:rFonts w:ascii="Cambria" w:hAnsi="Cambria" w:cs="Tahoma"/>
          <w:b/>
          <w:bCs/>
        </w:rPr>
      </w:pPr>
    </w:p>
    <w:p w14:paraId="62AE4D9B" w14:textId="77777777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Přepravní boxy na vratné kelímky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605E7D62" w14:textId="77777777" w:rsidTr="00495C79">
        <w:tc>
          <w:tcPr>
            <w:tcW w:w="7479" w:type="dxa"/>
          </w:tcPr>
          <w:p w14:paraId="5BC76355" w14:textId="75B6861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</w:rPr>
              <w:t xml:space="preserve">Přepravní boxy na vratné kelímky umožní skladování poptávaných kelímků. Boxy bude možné skladovat na sobě a budou samostatně uzavíratelné. Dodávané boxy budou vč. vík. </w:t>
            </w:r>
          </w:p>
        </w:tc>
        <w:tc>
          <w:tcPr>
            <w:tcW w:w="1733" w:type="dxa"/>
          </w:tcPr>
          <w:p w14:paraId="0B3A8DCC" w14:textId="1912D93E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33C7E149" w14:textId="77777777" w:rsidTr="00495C79">
        <w:tc>
          <w:tcPr>
            <w:tcW w:w="7479" w:type="dxa"/>
          </w:tcPr>
          <w:p w14:paraId="23FD143C" w14:textId="39BE9B75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>Dodavatel si sám spočte odpovídající množství přepravních boxů na základě jejich kapacity a počtu objednávaných vratných kelímků. Zohlední při tom skutečnost, že každá obec bude vratné kelímky skladovat samostatně u sebe. Při tom bude obec každou velikost kelímků skladovat odděleně. K uvedenému počtu přičte pro každou obec a každou velikost kelímku jeden kus boxu navíc. Tento bude sloužit pro uskladnění požitých kelímků v době, než bude vyprázdněn první box s čistými kelímky.</w:t>
            </w:r>
          </w:p>
        </w:tc>
        <w:tc>
          <w:tcPr>
            <w:tcW w:w="1733" w:type="dxa"/>
          </w:tcPr>
          <w:p w14:paraId="3EFE1066" w14:textId="0324D8E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689426B" w14:textId="77777777" w:rsidTr="00495C79">
        <w:tc>
          <w:tcPr>
            <w:tcW w:w="7479" w:type="dxa"/>
          </w:tcPr>
          <w:p w14:paraId="161A8B42" w14:textId="65F9C31A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 xml:space="preserve">Materiál zdravotně nezávadný, odolný přepravě a časté manipulaci. </w:t>
            </w:r>
          </w:p>
        </w:tc>
        <w:tc>
          <w:tcPr>
            <w:tcW w:w="1733" w:type="dxa"/>
          </w:tcPr>
          <w:p w14:paraId="135D1F5F" w14:textId="37A28E75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749BDF05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AC7BCF4" w14:textId="47FC59DD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 xml:space="preserve">Talíře, příbory,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1 300</w:t>
      </w:r>
      <w:proofErr w:type="gramEnd"/>
      <w:r w:rsidR="003C0149" w:rsidRPr="003C0149">
        <w:rPr>
          <w:rFonts w:ascii="Cambria" w:hAnsi="Cambria" w:cs="Tahoma"/>
          <w:b/>
          <w:bCs/>
        </w:rPr>
        <w:t xml:space="preserve"> </w:t>
      </w:r>
      <w:r w:rsidRPr="00875B32">
        <w:rPr>
          <w:rFonts w:ascii="Cambria" w:hAnsi="Cambria" w:cs="Tahoma"/>
          <w:b/>
          <w:bCs/>
        </w:rPr>
        <w:t>ks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E5185" w14:paraId="31769A20" w14:textId="77777777" w:rsidTr="00495C79">
        <w:tc>
          <w:tcPr>
            <w:tcW w:w="7479" w:type="dxa"/>
          </w:tcPr>
          <w:p w14:paraId="7E970EC7" w14:textId="1D39E07B" w:rsidR="005E5185" w:rsidRPr="005E5185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>Příbory: 2 100 ks sad příborů. Každá sada obsahuje polévkovou lžíci, vidličku a nůž. Jedná se o příbor na hlavní jídlo. Nikoliv menší příbor na desert. Materiál nerezová chromová ocel 18/10. Jakost I.</w:t>
            </w:r>
          </w:p>
        </w:tc>
        <w:tc>
          <w:tcPr>
            <w:tcW w:w="1733" w:type="dxa"/>
          </w:tcPr>
          <w:p w14:paraId="041EECFF" w14:textId="723FE53C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357A01BA" w14:textId="77777777" w:rsidTr="00495C79">
        <w:tc>
          <w:tcPr>
            <w:tcW w:w="7479" w:type="dxa"/>
          </w:tcPr>
          <w:p w14:paraId="2E038CE7" w14:textId="2AD86134" w:rsidR="005E5185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>Talíře: 2 100 ks   Materiál libovolný z dále uvedeného: sklo, porcelán nebo keramika. Pokud sklo, tak tvrzené. Průměr 20 cm a více</w:t>
            </w:r>
          </w:p>
        </w:tc>
        <w:tc>
          <w:tcPr>
            <w:tcW w:w="1733" w:type="dxa"/>
          </w:tcPr>
          <w:p w14:paraId="59413423" w14:textId="184A31A0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605E9744" w14:textId="77777777" w:rsidR="005E5185" w:rsidRPr="005E5185" w:rsidRDefault="005E5185" w:rsidP="005E5185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25BBC40A" w14:textId="01161B72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Boxy na vratné talíře a příbory</w:t>
      </w:r>
      <w:r>
        <w:rPr>
          <w:rFonts w:ascii="Cambria" w:hAnsi="Cambria" w:cs="Tahoma"/>
          <w:b/>
          <w:bCs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449D1FF8" w14:textId="77777777" w:rsidTr="00495C79">
        <w:tc>
          <w:tcPr>
            <w:tcW w:w="7479" w:type="dxa"/>
          </w:tcPr>
          <w:p w14:paraId="1CBA1B3C" w14:textId="3B0D7AE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 xml:space="preserve">Přepravní boxy na vratné talíře a příbory umožní skladování poptávaných talířů a příborů. Je možné mít boxy na talíře a na příbory zvlášť. Boxy bude možné skladovat na sobě a budou samostatně uzavíratelné. Dodávané boxy </w:t>
            </w:r>
            <w:r w:rsidRPr="005E5185">
              <w:rPr>
                <w:rFonts w:ascii="Cambria" w:hAnsi="Cambria" w:cs="Tahoma"/>
              </w:rPr>
              <w:lastRenderedPageBreak/>
              <w:t xml:space="preserve">budou vč. vík. </w:t>
            </w:r>
          </w:p>
        </w:tc>
        <w:tc>
          <w:tcPr>
            <w:tcW w:w="1733" w:type="dxa"/>
          </w:tcPr>
          <w:p w14:paraId="2AB3890A" w14:textId="0D07BC6B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lastRenderedPageBreak/>
              <w:t>ANO/NE</w:t>
            </w:r>
          </w:p>
        </w:tc>
      </w:tr>
      <w:tr w:rsidR="005B407E" w14:paraId="78BEA004" w14:textId="77777777" w:rsidTr="00495C79">
        <w:tc>
          <w:tcPr>
            <w:tcW w:w="7479" w:type="dxa"/>
          </w:tcPr>
          <w:p w14:paraId="5AE0570B" w14:textId="0F31CC90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lastRenderedPageBreak/>
              <w:t xml:space="preserve">Dodavatel si sám spočte odpovídající množství přepravních boxů na základě jejich kapacity a počtu objednávaných vratných talířů a příborů. Zohlední při tom skutečnost, že každá obec bude vratné nádobí a příbory skladovat samostatně u sebe. </w:t>
            </w:r>
          </w:p>
        </w:tc>
        <w:tc>
          <w:tcPr>
            <w:tcW w:w="1733" w:type="dxa"/>
          </w:tcPr>
          <w:p w14:paraId="6B7814B0" w14:textId="7CD412E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66C3505" w14:textId="77777777" w:rsidTr="00495C79">
        <w:tc>
          <w:tcPr>
            <w:tcW w:w="7479" w:type="dxa"/>
          </w:tcPr>
          <w:p w14:paraId="440DB1DD" w14:textId="5FAFE0BD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Materiál zdravotně nezávadný, odolný </w:t>
            </w:r>
            <w:r>
              <w:rPr>
                <w:rFonts w:ascii="Cambria" w:hAnsi="Cambria" w:cs="Tahoma"/>
              </w:rPr>
              <w:t>p</w:t>
            </w:r>
            <w:r w:rsidRPr="00875B32">
              <w:rPr>
                <w:rFonts w:ascii="Cambria" w:hAnsi="Cambria" w:cs="Tahoma"/>
              </w:rPr>
              <w:t>řepravě a časté manipulaci.</w:t>
            </w:r>
          </w:p>
        </w:tc>
        <w:tc>
          <w:tcPr>
            <w:tcW w:w="1733" w:type="dxa"/>
          </w:tcPr>
          <w:p w14:paraId="5C6D413A" w14:textId="6EE65DC4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B7CCC9B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6DC21F83" w14:textId="325ECB98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 xml:space="preserve">Myčky,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8 </w:t>
      </w:r>
      <w:r w:rsidRPr="00875B32">
        <w:rPr>
          <w:rFonts w:ascii="Cambria" w:hAnsi="Cambria" w:cs="Tahoma"/>
          <w:b/>
          <w:bCs/>
        </w:rPr>
        <w:t>ks</w:t>
      </w:r>
      <w:proofErr w:type="gram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6F41A706" w14:textId="77777777" w:rsidTr="00495C79">
        <w:tc>
          <w:tcPr>
            <w:tcW w:w="7479" w:type="dxa"/>
          </w:tcPr>
          <w:p w14:paraId="134D5B6D" w14:textId="4FFE957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</w:rPr>
              <w:t>15 kusů volně stojících myček, Rozměry: šířka min. 59 cm, hloubka min. 55 cm, výška min. 80 cm max. 86 cm, možnost sundání vrchního krytu, Počet sad nádobí min. 13 (ECO program)</w:t>
            </w:r>
          </w:p>
        </w:tc>
        <w:tc>
          <w:tcPr>
            <w:tcW w:w="1733" w:type="dxa"/>
          </w:tcPr>
          <w:p w14:paraId="19B92809" w14:textId="5A8669AD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493B2C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0D98C8B" w14:textId="77777777" w:rsidTr="00495C79">
        <w:tc>
          <w:tcPr>
            <w:tcW w:w="7479" w:type="dxa"/>
          </w:tcPr>
          <w:p w14:paraId="44B19581" w14:textId="4F3F4DB4" w:rsidR="005B407E" w:rsidRPr="00CC088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Každá myčka dva koše. Horní koš polohovatelný, Maximální teplota 60 C a více, Speciální program na mytí skla, Ochrana proti přetečení (</w:t>
            </w:r>
            <w:proofErr w:type="spellStart"/>
            <w:r w:rsidRPr="00CC088E">
              <w:rPr>
                <w:rFonts w:ascii="Cambria" w:hAnsi="Cambria" w:cs="Tahoma"/>
              </w:rPr>
              <w:t>aquastop</w:t>
            </w:r>
            <w:proofErr w:type="spellEnd"/>
            <w:r w:rsidRPr="00CC088E">
              <w:rPr>
                <w:rFonts w:ascii="Cambria" w:hAnsi="Cambria" w:cs="Tahoma"/>
              </w:rPr>
              <w:t xml:space="preserve">), Účinnost sušení A, </w:t>
            </w:r>
            <w:r w:rsidR="00495C79" w:rsidRPr="00CC088E">
              <w:rPr>
                <w:rFonts w:ascii="Cambria" w:hAnsi="Cambria" w:cs="Tahoma"/>
              </w:rPr>
              <w:t>automatické</w:t>
            </w:r>
            <w:r w:rsidRPr="00CC088E">
              <w:rPr>
                <w:rFonts w:ascii="Cambria" w:hAnsi="Cambria" w:cs="Tahoma"/>
              </w:rPr>
              <w:t xml:space="preserve"> otevírání dveří po dokončení mycího cyklu.</w:t>
            </w:r>
          </w:p>
        </w:tc>
        <w:tc>
          <w:tcPr>
            <w:tcW w:w="1733" w:type="dxa"/>
          </w:tcPr>
          <w:p w14:paraId="6BC1474F" w14:textId="7190ED42" w:rsidR="005B407E" w:rsidRPr="00CC088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1B50D0" w14:paraId="03F9633A" w14:textId="77777777" w:rsidTr="00495C79">
        <w:tc>
          <w:tcPr>
            <w:tcW w:w="7479" w:type="dxa"/>
          </w:tcPr>
          <w:p w14:paraId="57548B85" w14:textId="0BF30CED" w:rsidR="001B50D0" w:rsidRPr="00CC088E" w:rsidRDefault="001B50D0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CC088E">
              <w:rPr>
                <w:rFonts w:ascii="Cambria" w:hAnsi="Cambria" w:cs="Tahoma"/>
              </w:rPr>
              <w:t xml:space="preserve">Záruka </w:t>
            </w:r>
            <w:r w:rsidR="00CC088E" w:rsidRPr="00CC088E">
              <w:rPr>
                <w:rFonts w:ascii="Cambria" w:hAnsi="Cambria" w:cs="Tahoma"/>
              </w:rPr>
              <w:t>66 měsíců</w:t>
            </w:r>
          </w:p>
        </w:tc>
        <w:tc>
          <w:tcPr>
            <w:tcW w:w="1733" w:type="dxa"/>
          </w:tcPr>
          <w:p w14:paraId="61794282" w14:textId="66BDD046" w:rsidR="001B50D0" w:rsidRPr="00CC088E" w:rsidRDefault="001B50D0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00FB597" w14:textId="77777777" w:rsid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tbl>
      <w:tblPr>
        <w:tblW w:w="83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1623"/>
        <w:gridCol w:w="1036"/>
        <w:gridCol w:w="1022"/>
        <w:gridCol w:w="1197"/>
        <w:gridCol w:w="834"/>
        <w:gridCol w:w="1091"/>
      </w:tblGrid>
      <w:tr w:rsidR="00495C79" w:rsidRPr="00495C79" w14:paraId="348ECE04" w14:textId="77777777" w:rsidTr="00495C79">
        <w:trPr>
          <w:trHeight w:val="294"/>
        </w:trPr>
        <w:tc>
          <w:tcPr>
            <w:tcW w:w="1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BADD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8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8F07E" w14:textId="77777777" w:rsidR="00495C79" w:rsidRPr="00495C79" w:rsidRDefault="00495C79" w:rsidP="00495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vratné nádobí</w:t>
            </w:r>
          </w:p>
        </w:tc>
      </w:tr>
      <w:tr w:rsidR="00495C79" w:rsidRPr="00495C79" w14:paraId="67F7D805" w14:textId="77777777" w:rsidTr="00495C79">
        <w:trPr>
          <w:trHeight w:val="309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24ACA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Název obce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15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0,5 l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BD92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0,3 l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861F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0,2 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254F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talíř, příbor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1D92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myčka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F23A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přepravky</w:t>
            </w:r>
          </w:p>
        </w:tc>
      </w:tr>
      <w:tr w:rsidR="00CC088E" w:rsidRPr="00495C79" w14:paraId="133F5CDB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7188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Bavorov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9FCE" w14:textId="7522585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7FB8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A68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B6CD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B8E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  <w:hideMark/>
          </w:tcPr>
          <w:p w14:paraId="4FB95003" w14:textId="77777777" w:rsidR="00495C79" w:rsidRPr="00495C79" w:rsidRDefault="00495C79" w:rsidP="00495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každá takový počet, aby se vše vešlo - počet dle dodavatele</w:t>
            </w:r>
          </w:p>
        </w:tc>
      </w:tr>
      <w:tr w:rsidR="00CC088E" w:rsidRPr="00495C79" w14:paraId="011B27F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A0844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Cehnice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CFD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AC0B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231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4EB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E47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A2EAEC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933A79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90C7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Dešná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3FC" w14:textId="41A51E89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9F52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D2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B93D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FF5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23D1C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432DF99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1461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Chelčice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C5EE" w14:textId="7691488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770" w14:textId="559FB70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3491" w14:textId="6B3D7A2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98F" w14:textId="7A11A7D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897" w14:textId="125FEB4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570A4B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B471F5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8D03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Kovářov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B8F3" w14:textId="3E977BCB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1141" w14:textId="3EC639A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AF53" w14:textId="30853378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CC4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CAC9" w14:textId="04D28B8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B058B0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4E216B3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A50C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Lodhéřov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CC04" w14:textId="5474E93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9AA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EE42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4D2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3EE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34580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07D2BD0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B0E0B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Nišovice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BFDE" w14:textId="242303D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9BDC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3CA2" w14:textId="011446B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FA66" w14:textId="47E367CB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1C74" w14:textId="1C3F16A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8C82A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D4F957B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6C12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Písečné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A381" w14:textId="6E567544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62A2" w14:textId="74AD7DF6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15D" w14:textId="01E9458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55A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FFCD" w14:textId="3B55CEE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164486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A59013F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6707E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Roseč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5F53" w14:textId="05DD93B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CCEB" w14:textId="6D3A67D0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1E13" w14:textId="6D1C1EB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9C6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5C5C" w14:textId="65EE540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7804B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44EE9E4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1ACFA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Slavonice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9331" w14:textId="2078771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844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C06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F761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1FA7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A2143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294DEA2C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B064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Strmilov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93C7" w14:textId="487CD218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FA8E" w14:textId="5184C30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FB71" w14:textId="6AD3F276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006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68C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23AA6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083097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D53E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Třebětice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AE6A" w14:textId="7794B36A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0F1F" w14:textId="4403669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058" w14:textId="60099A9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5FC4" w14:textId="6805F70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CD34" w14:textId="031A2C3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E6060E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12632D15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F3E40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Zvíkov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FF2E" w14:textId="1EB3DB6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7123" w14:textId="31592594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14F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46D7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7588" w14:textId="1E1E2E9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73AA9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95C79" w:rsidRPr="00495C79" w14:paraId="58561192" w14:textId="77777777" w:rsidTr="00495C79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53F2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SOUČET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30FB" w14:textId="74F4B57D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16 600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CC0D" w14:textId="6AE369A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4 000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E867" w14:textId="6B7B96B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3 800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9245" w14:textId="7F512BB0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1 300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30F1" w14:textId="06EF1C9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8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15927" w14:textId="1E27EE39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   </w:t>
            </w:r>
          </w:p>
        </w:tc>
      </w:tr>
    </w:tbl>
    <w:p w14:paraId="2EB71BC3" w14:textId="77777777" w:rsid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41B0D3E4" w14:textId="77777777" w:rsidR="00875B32" w:rsidRPr="00CC088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5B62D76" w14:textId="72A3DD74" w:rsidR="00875B32" w:rsidRPr="00CC088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 xml:space="preserve">V příloze </w:t>
      </w:r>
      <w:bookmarkStart w:id="0" w:name="_GoBack"/>
      <w:bookmarkEnd w:id="0"/>
      <w:r w:rsidR="00076E27" w:rsidRPr="00CC088E">
        <w:rPr>
          <w:rFonts w:ascii="Cambria" w:hAnsi="Cambria" w:cs="Tahoma"/>
        </w:rPr>
        <w:t xml:space="preserve">ZD </w:t>
      </w:r>
      <w:r w:rsidRPr="00CC088E">
        <w:rPr>
          <w:rFonts w:ascii="Cambria" w:hAnsi="Cambria" w:cs="Tahoma"/>
        </w:rPr>
        <w:t xml:space="preserve">je uvedený počet kusů kelímků s jedním druhem potisku. Součástí zadávací dokumentace jsou i grafické návrhy potisku. Tyto budou dopracovány do tiskové podoby s </w:t>
      </w:r>
      <w:r w:rsidRPr="00CC088E">
        <w:rPr>
          <w:rFonts w:ascii="Cambria" w:hAnsi="Cambria" w:cs="Tahoma"/>
        </w:rPr>
        <w:lastRenderedPageBreak/>
        <w:t>vítězem výběrového řízení. Nyní slouží jako podklad pro kalkulaci a volbu metody tisku (počet barev, provedení tisku – např. sítotisk, IML folie, digitální tisk…). Každou metodu tisku lze nahradit jinou, kvalitativně srovnatelnou</w:t>
      </w:r>
      <w:r w:rsidR="00CC088E" w:rsidRPr="00CC088E">
        <w:rPr>
          <w:rFonts w:ascii="Cambria" w:hAnsi="Cambria" w:cs="Tahoma"/>
        </w:rPr>
        <w:t xml:space="preserve"> </w:t>
      </w:r>
      <w:r w:rsidRPr="00CC088E">
        <w:rPr>
          <w:rFonts w:ascii="Cambria" w:hAnsi="Cambria" w:cs="Tahoma"/>
        </w:rPr>
        <w:t>při zachování požadavků na trvanlivost potisku, resp. požadavků na záruku.</w:t>
      </w:r>
    </w:p>
    <w:p w14:paraId="7CE930EC" w14:textId="622112F2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 xml:space="preserve">Ke všem motivům může být dodán text v křivkách v černé barvě </w:t>
      </w:r>
    </w:p>
    <w:p w14:paraId="328ABF38" w14:textId="36D7336A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Součástí všech motivů u kelímků velikosti 0,5 l a 0,3 l (není-li to již jejich součástí) bude logo EU a SMOJK – ty jsou též v příloze ZD. U černobílého provedení potisku budou loga taktéž v černobílém provedení, jinak barevně.</w:t>
      </w:r>
    </w:p>
    <w:p w14:paraId="0FD68922" w14:textId="39C9733B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Motivy kelímků velikosti 0,2 l (na teplý nápoj) obsahovat logo EU a SMOJK nemusí (kvůli velikosti by bylo obtížně technicky proveditelné nebo neproveditelné).</w:t>
      </w:r>
    </w:p>
    <w:p w14:paraId="460FA12F" w14:textId="416A4C8B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Součástí dodávky jsou i přepravní boxy na kelímky a talíře a příbory - viz textová část.</w:t>
      </w:r>
    </w:p>
    <w:sectPr w:rsidR="0045426D" w:rsidRPr="00CC08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5993E" w14:textId="77777777" w:rsidR="003F30D2" w:rsidRDefault="003F30D2" w:rsidP="005F1896">
      <w:pPr>
        <w:spacing w:after="0" w:line="240" w:lineRule="auto"/>
      </w:pPr>
      <w:r>
        <w:separator/>
      </w:r>
    </w:p>
  </w:endnote>
  <w:endnote w:type="continuationSeparator" w:id="0">
    <w:p w14:paraId="225303F7" w14:textId="77777777" w:rsidR="003F30D2" w:rsidRDefault="003F30D2" w:rsidP="005F1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F3BE1" w14:textId="77777777" w:rsidR="005F1896" w:rsidRDefault="005F189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31D80" w14:textId="77777777" w:rsidR="005F1896" w:rsidRDefault="005F189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F97C" w14:textId="77777777" w:rsidR="005F1896" w:rsidRDefault="005F18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C5F9F" w14:textId="77777777" w:rsidR="003F30D2" w:rsidRDefault="003F30D2" w:rsidP="005F1896">
      <w:pPr>
        <w:spacing w:after="0" w:line="240" w:lineRule="auto"/>
      </w:pPr>
      <w:r>
        <w:separator/>
      </w:r>
    </w:p>
  </w:footnote>
  <w:footnote w:type="continuationSeparator" w:id="0">
    <w:p w14:paraId="51E42C10" w14:textId="77777777" w:rsidR="003F30D2" w:rsidRDefault="003F30D2" w:rsidP="005F1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793FD" w14:textId="77777777" w:rsidR="005F1896" w:rsidRDefault="005F189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7ADD4" w14:textId="51744AFD" w:rsidR="005F1896" w:rsidRDefault="005F1896" w:rsidP="005F1896">
    <w:pPr>
      <w:pStyle w:val="Zhlav"/>
      <w:tabs>
        <w:tab w:val="clear" w:pos="4536"/>
        <w:tab w:val="clear" w:pos="9072"/>
        <w:tab w:val="left" w:pos="3528"/>
      </w:tabs>
      <w:jc w:val="center"/>
    </w:pPr>
    <w:r>
      <w:rPr>
        <w:noProof/>
        <w:lang w:eastAsia="cs-CZ"/>
      </w:rPr>
      <w:drawing>
        <wp:inline distT="0" distB="0" distL="0" distR="0" wp14:anchorId="448A2FB6" wp14:editId="045524E0">
          <wp:extent cx="3953349" cy="8771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3349" cy="877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29188" w14:textId="77777777" w:rsidR="005F1896" w:rsidRDefault="005F189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6B36"/>
    <w:multiLevelType w:val="hybridMultilevel"/>
    <w:tmpl w:val="3ED60C68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8734B"/>
    <w:multiLevelType w:val="hybridMultilevel"/>
    <w:tmpl w:val="6D642C2C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B307C3"/>
    <w:multiLevelType w:val="hybridMultilevel"/>
    <w:tmpl w:val="3DCC50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C9A"/>
    <w:rsid w:val="00011C86"/>
    <w:rsid w:val="000309A8"/>
    <w:rsid w:val="00076E27"/>
    <w:rsid w:val="00130C42"/>
    <w:rsid w:val="001B50D0"/>
    <w:rsid w:val="00212FFD"/>
    <w:rsid w:val="002C7B1D"/>
    <w:rsid w:val="003C0149"/>
    <w:rsid w:val="003F30D2"/>
    <w:rsid w:val="004008EE"/>
    <w:rsid w:val="004273A7"/>
    <w:rsid w:val="0045426D"/>
    <w:rsid w:val="00492750"/>
    <w:rsid w:val="00495C79"/>
    <w:rsid w:val="00505C9A"/>
    <w:rsid w:val="005B407E"/>
    <w:rsid w:val="005E5185"/>
    <w:rsid w:val="005F1896"/>
    <w:rsid w:val="00676F8D"/>
    <w:rsid w:val="006C0343"/>
    <w:rsid w:val="007062A1"/>
    <w:rsid w:val="0074795C"/>
    <w:rsid w:val="00872724"/>
    <w:rsid w:val="00875B32"/>
    <w:rsid w:val="00921CB8"/>
    <w:rsid w:val="0095568F"/>
    <w:rsid w:val="00963982"/>
    <w:rsid w:val="009C5F6D"/>
    <w:rsid w:val="00AE6AB6"/>
    <w:rsid w:val="00B455AD"/>
    <w:rsid w:val="00CA0683"/>
    <w:rsid w:val="00CC088E"/>
    <w:rsid w:val="00D82C70"/>
    <w:rsid w:val="00EB40A0"/>
    <w:rsid w:val="00EB73EA"/>
    <w:rsid w:val="00F37241"/>
    <w:rsid w:val="00F9042F"/>
    <w:rsid w:val="00FA1C0E"/>
    <w:rsid w:val="00FA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D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B446-73A0-4B54-AA8C-3F7BE64F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1171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BENEŠ</dc:creator>
  <cp:keywords/>
  <dc:description/>
  <cp:lastModifiedBy>Lukáš Soudek</cp:lastModifiedBy>
  <cp:revision>24</cp:revision>
  <cp:lastPrinted>2024-10-14T12:37:00Z</cp:lastPrinted>
  <dcterms:created xsi:type="dcterms:W3CDTF">2021-05-13T11:13:00Z</dcterms:created>
  <dcterms:modified xsi:type="dcterms:W3CDTF">2024-11-02T13:53:00Z</dcterms:modified>
</cp:coreProperties>
</file>